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48E13" w14:textId="77777777" w:rsidR="00B24833" w:rsidRPr="00A72859" w:rsidRDefault="00B24833" w:rsidP="003568DF">
      <w:pPr>
        <w:jc w:val="both"/>
        <w:rPr>
          <w:rFonts w:ascii="Cambria" w:hAnsi="Cambria"/>
          <w:b/>
          <w:i/>
          <w:sz w:val="24"/>
          <w:szCs w:val="24"/>
          <w:highlight w:val="lightGray"/>
        </w:rPr>
      </w:pPr>
    </w:p>
    <w:tbl>
      <w:tblPr>
        <w:tblStyle w:val="TableGri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A1955" w:rsidRPr="00A72859" w14:paraId="1205A71E" w14:textId="77777777" w:rsidTr="00C565A0">
        <w:trPr>
          <w:trHeight w:val="993"/>
          <w:jc w:val="center"/>
        </w:trPr>
        <w:tc>
          <w:tcPr>
            <w:tcW w:w="9648" w:type="dxa"/>
            <w:vAlign w:val="center"/>
          </w:tcPr>
          <w:p w14:paraId="721B2AD8" w14:textId="77777777" w:rsidR="009A1955" w:rsidRPr="00A72859" w:rsidRDefault="009A1955" w:rsidP="009A1955">
            <w:pPr>
              <w:jc w:val="center"/>
              <w:rPr>
                <w:rFonts w:ascii="Book Antiqua" w:eastAsia="Times New Roman" w:hAnsi="Book Antiqua" w:cs="Book Antiqua"/>
                <w:sz w:val="24"/>
                <w:szCs w:val="24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3A61A93F" wp14:editId="4FA69BA5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1905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747864D" w14:textId="77777777" w:rsidR="009A1955" w:rsidRPr="00A72859" w:rsidRDefault="009A1955" w:rsidP="009A1955">
            <w:pPr>
              <w:jc w:val="center"/>
              <w:rPr>
                <w:rFonts w:ascii="Book Antiqua" w:eastAsia="Times New Roman" w:hAnsi="Book Antiqua" w:cs="Book Antiqua"/>
                <w:sz w:val="24"/>
                <w:szCs w:val="24"/>
                <w:lang w:eastAsia="sr-Latn-CS"/>
              </w:rPr>
            </w:pPr>
            <w:bookmarkStart w:id="0" w:name="_GoBack"/>
            <w:bookmarkEnd w:id="0"/>
          </w:p>
          <w:p w14:paraId="2DF7E5C1" w14:textId="77777777" w:rsidR="009A1955" w:rsidRPr="00A72859" w:rsidRDefault="009A1955" w:rsidP="009A1955">
            <w:pPr>
              <w:jc w:val="center"/>
              <w:rPr>
                <w:rFonts w:ascii="Book Antiqua" w:eastAsia="Times New Roman" w:hAnsi="Book Antiqua" w:cs="Book Antiqua"/>
                <w:sz w:val="24"/>
                <w:szCs w:val="24"/>
                <w:lang w:eastAsia="sr-Latn-CS"/>
              </w:rPr>
            </w:pPr>
          </w:p>
          <w:p w14:paraId="1A35F648" w14:textId="77777777" w:rsidR="009A1955" w:rsidRPr="00A72859" w:rsidRDefault="009A1955" w:rsidP="009A1955">
            <w:pPr>
              <w:jc w:val="center"/>
              <w:rPr>
                <w:rFonts w:ascii="Book Antiqua" w:eastAsia="Times New Roman" w:hAnsi="Book Antiqua" w:cs="Book Antiqua"/>
                <w:sz w:val="24"/>
                <w:szCs w:val="24"/>
                <w:lang w:eastAsia="sr-Latn-CS"/>
              </w:rPr>
            </w:pPr>
          </w:p>
          <w:p w14:paraId="2335E17A" w14:textId="77777777" w:rsidR="009A1955" w:rsidRPr="00A72859" w:rsidRDefault="009A1955" w:rsidP="009A1955">
            <w:pPr>
              <w:jc w:val="center"/>
              <w:rPr>
                <w:rFonts w:ascii="Book Antiqua" w:eastAsia="Times New Roman" w:hAnsi="Book Antiqua" w:cs="Book Antiqua"/>
                <w:sz w:val="24"/>
                <w:szCs w:val="24"/>
                <w:lang w:eastAsia="sr-Latn-CS"/>
              </w:rPr>
            </w:pPr>
          </w:p>
          <w:p w14:paraId="6517DD6F" w14:textId="77777777" w:rsidR="009A1955" w:rsidRPr="00A72859" w:rsidRDefault="009A1955" w:rsidP="009A1955">
            <w:pPr>
              <w:tabs>
                <w:tab w:val="left" w:pos="9162"/>
              </w:tabs>
              <w:ind w:left="-630"/>
              <w:jc w:val="center"/>
              <w:rPr>
                <w:rFonts w:ascii="Book Antiqua" w:eastAsia="Times New Roman" w:hAnsi="Book Antiqua" w:cs="Book Antiqua"/>
                <w:b/>
                <w:bCs/>
                <w:sz w:val="24"/>
                <w:szCs w:val="24"/>
                <w:lang w:eastAsia="sr-Latn-CS"/>
              </w:rPr>
            </w:pPr>
          </w:p>
          <w:p w14:paraId="5F96DC8A" w14:textId="77777777" w:rsidR="009A1955" w:rsidRPr="00A72859" w:rsidRDefault="009A1955" w:rsidP="009A1955">
            <w:pPr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</w:rPr>
            </w:pPr>
            <w:r>
              <w:rPr>
                <w:rFonts w:ascii="Book Antiqua" w:hAnsi="Book Antiqua"/>
                <w:b/>
                <w:sz w:val="32"/>
              </w:rPr>
              <w:t>R</w:t>
            </w:r>
            <w:bookmarkStart w:id="1" w:name="OLE_LINK3"/>
            <w:r>
              <w:rPr>
                <w:rFonts w:ascii="Book Antiqua" w:hAnsi="Book Antiqua"/>
                <w:b/>
                <w:sz w:val="32"/>
              </w:rPr>
              <w:t>epublika e Kosovës</w:t>
            </w:r>
          </w:p>
          <w:p w14:paraId="39978595" w14:textId="77777777" w:rsidR="009A1955" w:rsidRPr="00A72859" w:rsidRDefault="009A1955" w:rsidP="009A1955">
            <w:pPr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</w:rPr>
            </w:pPr>
            <w:r>
              <w:rPr>
                <w:rFonts w:ascii="Book Antiqua" w:hAnsi="Book Antiqua"/>
                <w:b/>
                <w:sz w:val="26"/>
              </w:rPr>
              <w:t>Republika Kosovo-Republic of Kosovo</w:t>
            </w:r>
          </w:p>
          <w:p w14:paraId="04EC6ABE" w14:textId="77777777" w:rsidR="009A1955" w:rsidRPr="00A72859" w:rsidRDefault="009A1955" w:rsidP="009A1955">
            <w:pPr>
              <w:jc w:val="center"/>
              <w:rPr>
                <w:rFonts w:ascii="Book Antiqua" w:eastAsia="Times New Roman" w:hAnsi="Book Antiqua" w:cs="Book Antiqu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sz w:val="24"/>
              </w:rPr>
              <w:t>Qeveria – Vlada– Government</w:t>
            </w:r>
            <w:bookmarkEnd w:id="1"/>
          </w:p>
          <w:p w14:paraId="7CC7A4AE" w14:textId="77777777" w:rsidR="009A1955" w:rsidRPr="00A72859" w:rsidRDefault="009A1955" w:rsidP="009A1955">
            <w:pPr>
              <w:jc w:val="center"/>
              <w:rPr>
                <w:rFonts w:ascii="Book Antiqua" w:eastAsia="Times New Roman" w:hAnsi="Book Antiqua" w:cs="Book Antiqua"/>
                <w:sz w:val="18"/>
                <w:szCs w:val="18"/>
              </w:rPr>
            </w:pPr>
            <w:r>
              <w:rPr>
                <w:rFonts w:ascii="Book Antiqua" w:hAnsi="Book Antiqua"/>
                <w:i/>
                <w:sz w:val="24"/>
              </w:rPr>
              <w:t>Zyra e Kryeministrit/Ured Premijera/Office of Prime Minister</w:t>
            </w:r>
          </w:p>
        </w:tc>
      </w:tr>
      <w:tr w:rsidR="009A1955" w:rsidRPr="00A72859" w14:paraId="708779E6" w14:textId="77777777" w:rsidTr="00C565A0">
        <w:trPr>
          <w:jc w:val="center"/>
        </w:trPr>
        <w:tc>
          <w:tcPr>
            <w:tcW w:w="9648" w:type="dxa"/>
            <w:vAlign w:val="center"/>
          </w:tcPr>
          <w:p w14:paraId="7DE8DFC5" w14:textId="77777777" w:rsidR="009A1955" w:rsidRPr="00A72859" w:rsidRDefault="009A1955" w:rsidP="009A1955">
            <w:pPr>
              <w:jc w:val="center"/>
              <w:rPr>
                <w:rFonts w:ascii="Book Antiqua" w:hAnsi="Book Antiqua" w:cs="Book Antiqua"/>
                <w:b/>
                <w:bCs/>
                <w:sz w:val="14"/>
                <w:szCs w:val="14"/>
              </w:rPr>
            </w:pPr>
          </w:p>
          <w:p w14:paraId="69DD7968" w14:textId="77777777" w:rsidR="009A1955" w:rsidRPr="00A72859" w:rsidRDefault="009A1955" w:rsidP="009A1955">
            <w:pPr>
              <w:jc w:val="center"/>
              <w:rPr>
                <w:rFonts w:ascii="Book Antiqua" w:eastAsia="Times New Roman" w:hAnsi="Book Antiqua" w:cs="Book Antiqua"/>
              </w:rPr>
            </w:pPr>
            <w:r>
              <w:rPr>
                <w:rFonts w:ascii="Book Antiqua" w:hAnsi="Book Antiqua"/>
              </w:rPr>
              <w:t>Zyra për Çështje te Komuniteteve/Kancelarija za pitanja zajednica/Office for Community Affairs</w:t>
            </w:r>
          </w:p>
        </w:tc>
      </w:tr>
    </w:tbl>
    <w:p w14:paraId="185C54B5" w14:textId="77777777" w:rsidR="00DF77A8" w:rsidRPr="00A72859" w:rsidRDefault="00DF77A8" w:rsidP="003568DF">
      <w:pPr>
        <w:jc w:val="both"/>
        <w:rPr>
          <w:rFonts w:ascii="Times New Roman" w:hAnsi="Times New Roman" w:cs="Times New Roman"/>
          <w:b/>
          <w:i/>
          <w:sz w:val="24"/>
          <w:szCs w:val="24"/>
          <w:highlight w:val="lightGray"/>
        </w:rPr>
      </w:pPr>
    </w:p>
    <w:p w14:paraId="292A69D0" w14:textId="77777777" w:rsidR="004C7358" w:rsidRPr="00A72859" w:rsidRDefault="007E2326" w:rsidP="00DF77A8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 xml:space="preserve">Priština, </w:t>
      </w:r>
    </w:p>
    <w:p w14:paraId="5B2A2408" w14:textId="14015754" w:rsidR="003568DF" w:rsidRPr="00A72859" w:rsidRDefault="004C7358" w:rsidP="00DF77A8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</w:rPr>
        <w:t>Dana: 08.11. 2024</w:t>
      </w:r>
    </w:p>
    <w:p w14:paraId="51479F2E" w14:textId="178CB9DD" w:rsidR="00B0037A" w:rsidRPr="00A72859" w:rsidRDefault="003568DF" w:rsidP="00A72859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>
        <w:rPr>
          <w:rFonts w:ascii="Book Antiqua" w:hAnsi="Book Antiqua"/>
          <w:b/>
        </w:rPr>
        <w:br/>
      </w:r>
      <w:r>
        <w:rPr>
          <w:rFonts w:ascii="Times New Roman" w:hAnsi="Times New Roman"/>
          <w:b/>
          <w:color w:val="0070C0"/>
          <w:sz w:val="32"/>
        </w:rPr>
        <w:t>JAVNI POZIV</w:t>
      </w:r>
    </w:p>
    <w:p w14:paraId="206C7B55" w14:textId="77777777" w:rsidR="00A72859" w:rsidRPr="00A72859" w:rsidRDefault="00A72859" w:rsidP="003568DF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/>
          <w:color w:val="0070C0"/>
          <w:sz w:val="24"/>
        </w:rPr>
        <w:t>Za pružanje finansijske podrške za projekte/programske aktivnosti NVO-a za povećanje nivoa zapošljavanja članova nevećinskih zajednica, kao i medija koji doprinose zaštiti i promociji prava i interesa nevećinskih zajednica na Kosovu.</w:t>
      </w:r>
    </w:p>
    <w:p w14:paraId="13B5BA0B" w14:textId="41BB3809" w:rsidR="0033204B" w:rsidRPr="00A72859" w:rsidRDefault="003568DF" w:rsidP="003568D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i/>
          <w:sz w:val="24"/>
        </w:rPr>
        <w:t xml:space="preserve">Kancelarija za Pitanja Zajednice/Kancelarija Premijera uputila je poziv: </w:t>
      </w:r>
    </w:p>
    <w:p w14:paraId="3DAEE661" w14:textId="77777777" w:rsidR="001C651E" w:rsidRPr="00A72859" w:rsidRDefault="002431B9" w:rsidP="003568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Nevladine organizacije registrovane u Republici Kosovo, koje imaju za cilj da doprinesu zapošljavanju, angažovanju prakse i organizovanju obuke za neveć́inske zajednice koje žive na Kosovu sa posebnim naglaskom na žene, mlade ljude, osobe sa posebnim sposobnostima kao i druge marginalizovane grupe, da se prijave za finansijsku podršku;</w:t>
      </w:r>
    </w:p>
    <w:p w14:paraId="79C8DB6B" w14:textId="77777777" w:rsidR="001C651E" w:rsidRPr="00A72859" w:rsidRDefault="002431B9" w:rsidP="003568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Mediji, čiji je program rada usmeren na oblast prava zajednica, da konkurišu za finansijsku podršku za projekte koji doprinose zaštiti i unapređenju prava i interesa zajednica; i</w:t>
      </w:r>
    </w:p>
    <w:p w14:paraId="13040F41" w14:textId="77777777" w:rsidR="00733BA6" w:rsidRPr="00A72859" w:rsidRDefault="002431B9" w:rsidP="00243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Prioritet se daje nevladinim organizacijama/medijima koji ne samo da rade za zajednicu, a koje imaju osnovu u zajednici.</w:t>
      </w:r>
    </w:p>
    <w:p w14:paraId="1DC9E644" w14:textId="77777777" w:rsidR="002431B9" w:rsidRPr="00A72859" w:rsidRDefault="00641A0E" w:rsidP="00243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Program finansiranja aktivnosti nevladinih organizacija u cilju podizanja nivoa zaposlenosti pripadnika nevećinskih zajednica ima za cilj da obuči i učini konkurentnim na tržištu rada pripadnike nevećinskih zajednica koje ć́e osposobiti neophodnim znanjima da budu sposobni za rad i nove mogućnosti.</w:t>
      </w:r>
    </w:p>
    <w:p w14:paraId="65937446" w14:textId="77777777" w:rsidR="00641A0E" w:rsidRPr="00A72859" w:rsidRDefault="001C651E" w:rsidP="00243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Program finansiranja aktivnosti medija koje imaju za  cilj zaštitu i promociju prava i interesa zajednica će realizovati misiju KPZ. Misija kancelarije je da sve zajednice na Kosovu uživaju osnovna prava i slobode zagarantovane svim građanima u skladu sa važečim zakonima Republike Kosovo, kao i dodatna prava koja im omogućavaju da sačuvaju svoj identitet i svoju kulturu kao i njihovo puno učešće u kosovskom društvu.</w:t>
      </w:r>
    </w:p>
    <w:p w14:paraId="17EABDEF" w14:textId="4B20FD41" w:rsidR="00314EA7" w:rsidRPr="00A72859" w:rsidRDefault="00D658C7" w:rsidP="00D658C7">
      <w:pPr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>
        <w:rPr>
          <w:rFonts w:ascii="Times New Roman" w:hAnsi="Times New Roman"/>
          <w:color w:val="202020"/>
          <w:sz w:val="24"/>
        </w:rPr>
        <w:t>Pravo da se prijave sa projektima/predlozima na ovaj javni poziv imaju NVO i mediji koji dokažu da je njihov program rada profilisan u relevantnoj oblasti.</w:t>
      </w:r>
    </w:p>
    <w:p w14:paraId="23852C2E" w14:textId="5B3DA1FC" w:rsidR="00D658C7" w:rsidRPr="00A72859" w:rsidRDefault="00B16878" w:rsidP="00A72859">
      <w:pPr>
        <w:jc w:val="both"/>
        <w:rPr>
          <w:rFonts w:ascii="Times New Roman" w:hAnsi="Times New Roman" w:cs="Times New Roman"/>
          <w:b/>
          <w:color w:val="202020"/>
          <w:sz w:val="24"/>
          <w:szCs w:val="24"/>
        </w:rPr>
      </w:pPr>
      <w:r>
        <w:rPr>
          <w:rFonts w:ascii="Times New Roman" w:hAnsi="Times New Roman"/>
          <w:b/>
          <w:color w:val="202020"/>
          <w:sz w:val="24"/>
        </w:rPr>
        <w:t xml:space="preserve">Nevladine organizacije i mediji mogu se prijaviti kao što sledi: </w:t>
      </w:r>
    </w:p>
    <w:p w14:paraId="46FC9696" w14:textId="44C6F060" w:rsidR="00D658C7" w:rsidRPr="00A72859" w:rsidRDefault="00D658C7" w:rsidP="00A7285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202020"/>
          <w:sz w:val="24"/>
        </w:rPr>
        <w:t xml:space="preserve">Prva kategorija: </w:t>
      </w:r>
      <w:r>
        <w:rPr>
          <w:rFonts w:ascii="Times New Roman" w:hAnsi="Times New Roman"/>
          <w:sz w:val="24"/>
        </w:rPr>
        <w:t>NVO koje doprinose podizanju nivoa zaposlenosti pripadnika nevećinskih zajednica;</w:t>
      </w:r>
    </w:p>
    <w:p w14:paraId="6329C2F8" w14:textId="77777777" w:rsidR="00314EA7" w:rsidRPr="00A72859" w:rsidRDefault="00314EA7" w:rsidP="00B168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299310" w14:textId="4118A6E7" w:rsidR="00B16878" w:rsidRPr="00A72859" w:rsidRDefault="00B16878" w:rsidP="00A7285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202020"/>
          <w:sz w:val="24"/>
        </w:rPr>
        <w:t>Druga kategorija: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Mediji koji doprinose zaštiti i unapređenju prava i interesa nevećinskih zajednica na Kosovu;</w:t>
      </w:r>
    </w:p>
    <w:p w14:paraId="59FBA706" w14:textId="77777777" w:rsidR="00314EA7" w:rsidRPr="00A72859" w:rsidRDefault="00314EA7" w:rsidP="00B168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0393025" w14:textId="593A4B60" w:rsidR="002431B9" w:rsidRPr="00A72859" w:rsidRDefault="00CE20D1" w:rsidP="003568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Nevladine organizacije u skladu sa </w:t>
      </w:r>
      <w:r>
        <w:rPr>
          <w:rFonts w:ascii="Times New Roman" w:hAnsi="Times New Roman"/>
          <w:b/>
          <w:sz w:val="24"/>
        </w:rPr>
        <w:t>prvom kategorijom</w:t>
      </w:r>
      <w:r>
        <w:rPr>
          <w:rFonts w:ascii="Times New Roman" w:hAnsi="Times New Roman"/>
          <w:sz w:val="24"/>
        </w:rPr>
        <w:t xml:space="preserve"> na ovom javnom pozivu mogu konkurisati sa svojim projektima/programima za sledeće prioritetne oblasti:</w:t>
      </w:r>
    </w:p>
    <w:p w14:paraId="7CF8BF53" w14:textId="77777777" w:rsidR="00AE757D" w:rsidRPr="00BF67CB" w:rsidRDefault="00AE757D" w:rsidP="00AE757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Angažovanje pripravnika za obavljanje prakse u različitim institucijama i organizacijama;</w:t>
      </w:r>
    </w:p>
    <w:p w14:paraId="6DD0C2B8" w14:textId="77777777" w:rsidR="00AE757D" w:rsidRPr="00BF67CB" w:rsidRDefault="00AE757D" w:rsidP="00AE757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Organizovanje obuka za soft skills;</w:t>
      </w:r>
    </w:p>
    <w:p w14:paraId="7CCAF883" w14:textId="77777777" w:rsidR="00AE757D" w:rsidRPr="00BF67CB" w:rsidRDefault="00AE757D" w:rsidP="00AE757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Profesionalno umrežavanje;</w:t>
      </w:r>
    </w:p>
    <w:p w14:paraId="11ACBA8B" w14:textId="77777777" w:rsidR="00AE757D" w:rsidRPr="00BF67CB" w:rsidRDefault="00AE757D" w:rsidP="00AE757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Obuka za različite oblasti zanatstva, uključujući ali ne ograničavajući se na obuku za frizere, krojače, stolare, automehaničare i dr., kao i angažovanje pripravnika u ovim poslovima;</w:t>
      </w:r>
    </w:p>
    <w:p w14:paraId="2A7D3134" w14:textId="77777777" w:rsidR="00AE757D" w:rsidRPr="00BF67CB" w:rsidRDefault="00AE757D" w:rsidP="00AE757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Obuka za kodiranje;</w:t>
      </w:r>
    </w:p>
    <w:p w14:paraId="5546007B" w14:textId="27D9251D" w:rsidR="00AE757D" w:rsidRPr="00BF67CB" w:rsidRDefault="00EF5D37" w:rsidP="00BF67CB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Ostalo.</w:t>
      </w:r>
    </w:p>
    <w:p w14:paraId="798D6451" w14:textId="6A975C9E" w:rsidR="00AE757D" w:rsidRPr="00A72859" w:rsidRDefault="00AE757D" w:rsidP="00AE757D">
      <w:p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Nevladine organizacije</w:t>
      </w:r>
      <w:r>
        <w:rPr>
          <w:rFonts w:ascii="Times New Roman" w:hAnsi="Times New Roman"/>
          <w:b/>
          <w:sz w:val="24"/>
        </w:rPr>
        <w:t xml:space="preserve"> za prvu kategoriju</w:t>
      </w:r>
      <w:r>
        <w:rPr>
          <w:rFonts w:ascii="Times New Roman" w:hAnsi="Times New Roman"/>
          <w:sz w:val="24"/>
        </w:rPr>
        <w:t xml:space="preserve"> mogu se prijaviti sa projektom koji doprinosi </w:t>
      </w:r>
      <w:r>
        <w:rPr>
          <w:rFonts w:ascii="Times New Roman" w:hAnsi="Times New Roman"/>
          <w:b/>
          <w:sz w:val="24"/>
        </w:rPr>
        <w:t>angažovanju prakse i organizovanju obuke za zajednice na Kosovu,</w:t>
      </w:r>
      <w:r>
        <w:rPr>
          <w:rFonts w:ascii="Times New Roman" w:hAnsi="Times New Roman"/>
          <w:sz w:val="24"/>
        </w:rPr>
        <w:t xml:space="preserve"> kroz sledeće aktivnosti:</w:t>
      </w:r>
    </w:p>
    <w:p w14:paraId="404E7E5F" w14:textId="77777777" w:rsidR="00AE757D" w:rsidRPr="00A72859" w:rsidRDefault="00AE757D" w:rsidP="00AE757D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E52E199" w14:textId="77777777" w:rsidR="00AE757D" w:rsidRPr="00A72859" w:rsidRDefault="00AE757D" w:rsidP="00BF67C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Aktivnosti koje se odnose na angažovanje pripravnika, kroz ulaganje u njihove veštine i znanja, kako bi se kvalifikovali za tržište rada, gde će proritet imati žene, mladi ljudi, osobe sa invaliditetom, kao i druge marginalizovane grupe unutar nevećinskih zajednica;</w:t>
      </w:r>
    </w:p>
    <w:p w14:paraId="6CA57150" w14:textId="77777777" w:rsidR="00AE757D" w:rsidRPr="00A72859" w:rsidRDefault="00AE757D" w:rsidP="00BF67C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Aktivnosti koje se odnose na organizovanje obuka, koje će promovisati, razvijati i graditi kapacitete zajednica da postanu konkurentne na tržištu rada, kao i osposobiti ih neophodnim znanjima za rad i novim mogućnostima zapošljavanja;</w:t>
      </w:r>
    </w:p>
    <w:p w14:paraId="21F8F5E3" w14:textId="77777777" w:rsidR="00AE757D" w:rsidRPr="00A72859" w:rsidRDefault="00AE757D" w:rsidP="00BF67CB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 xml:space="preserve">Aktivnosti u vezi sa stvaranjem profesionalne mreže, gde će se pružati organizovanje zajedničkih aktivnosti članova mrežne grupe, gde će se razmenjivati informacije o </w:t>
      </w:r>
      <w:r>
        <w:rPr>
          <w:rFonts w:ascii="Times New Roman" w:hAnsi="Times New Roman"/>
          <w:i/>
          <w:sz w:val="24"/>
        </w:rPr>
        <w:lastRenderedPageBreak/>
        <w:t>mogućnostima zapošljavanja ili usavršavanja, kao i međusobnoj pomoći u rešavanju problema u vezi rada.</w:t>
      </w:r>
    </w:p>
    <w:p w14:paraId="66FDC7A0" w14:textId="77777777" w:rsidR="00AE757D" w:rsidRPr="00A72859" w:rsidRDefault="00AE757D" w:rsidP="00BF67CB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Poveć́ana pažnja na pitanja, koja se odnose na žene iz zajednica (na primer, već́i stepen uključenosti žena u zapošljavanju, praksi i obuci).</w:t>
      </w:r>
    </w:p>
    <w:p w14:paraId="30E02DE0" w14:textId="77777777" w:rsidR="00AE757D" w:rsidRPr="00A72859" w:rsidRDefault="00AE757D" w:rsidP="00BF67CB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Aktivnosti koje imaju za cilj unapređenje vladinih politika u oblasti zaštite i unapređenja prava i interesa zajednica u pogledu zapošljavanja;</w:t>
      </w:r>
    </w:p>
    <w:p w14:paraId="234CC1AB" w14:textId="77777777" w:rsidR="00AE757D" w:rsidRPr="00A72859" w:rsidRDefault="00AE757D" w:rsidP="00BF67CB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Aktivnosti za razvoj ekonomskih moguć́nosti za zajednice i/ili pripadnike neveć́inskih zajednica, odnosno njihovu sposobnost generisanja prihoda; </w:t>
      </w:r>
    </w:p>
    <w:p w14:paraId="52AE880C" w14:textId="77777777" w:rsidR="00EF5D37" w:rsidRPr="00A72859" w:rsidRDefault="00EF5D37" w:rsidP="003568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A626C7" w14:textId="60A8FF8A" w:rsidR="003568DF" w:rsidRPr="00A72859" w:rsidRDefault="00BD4BE4" w:rsidP="003568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Mediji u skladu </w:t>
      </w:r>
      <w:r>
        <w:rPr>
          <w:rFonts w:ascii="Times New Roman" w:hAnsi="Times New Roman"/>
          <w:b/>
          <w:sz w:val="24"/>
        </w:rPr>
        <w:t>drugom kategorijom</w:t>
      </w:r>
      <w:r>
        <w:rPr>
          <w:rFonts w:ascii="Times New Roman" w:hAnsi="Times New Roman"/>
          <w:sz w:val="24"/>
        </w:rPr>
        <w:t xml:space="preserve"> u ovom javnom pozivu mogu konkurisati sa svojim projektima /programima za sledeć́e prioritetne oblasti:</w:t>
      </w:r>
    </w:p>
    <w:p w14:paraId="5D2A61C7" w14:textId="77777777" w:rsidR="006F7D3B" w:rsidRPr="00A72859" w:rsidRDefault="00B36F37" w:rsidP="00BF67CB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Promovisanje i zaštita prava i interesa zajednica i jačanje partnerstva i saradnje između nevladinih organizacija, medija, saradnje sa drugim akterima, posebno sa institucijama koje deluju u oblasti unapređenja i zaštite prava i interesa zajednica;</w:t>
      </w:r>
    </w:p>
    <w:p w14:paraId="3DF6060E" w14:textId="77777777" w:rsidR="00B36F37" w:rsidRPr="00A72859" w:rsidRDefault="007E2326" w:rsidP="00BF67CB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Promovisanje i podizanje nivoa saradnje između pripadnika zajednica, koji žive na Kosovu, kroz organizovanje aktivnosti, u cilju zaštite i unapređenja  prava i intersa zajednica.</w:t>
      </w:r>
    </w:p>
    <w:p w14:paraId="22531D1B" w14:textId="77777777" w:rsidR="005834AF" w:rsidRPr="00A72859" w:rsidRDefault="005834AF" w:rsidP="005834AF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9905C5D" w14:textId="2982481A" w:rsidR="003568DF" w:rsidRPr="00BF67CB" w:rsidRDefault="00AE757D" w:rsidP="00BF67CB">
      <w:pPr>
        <w:tabs>
          <w:tab w:val="left" w:pos="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Mediji se mogu prijaviti sa projektom koji doprinosi </w:t>
      </w:r>
      <w:r>
        <w:rPr>
          <w:rFonts w:ascii="Times New Roman" w:hAnsi="Times New Roman"/>
          <w:b/>
          <w:sz w:val="24"/>
        </w:rPr>
        <w:t>unapređenju i zaštiti prava i interesa zajednica,</w:t>
      </w:r>
      <w:r>
        <w:rPr>
          <w:rFonts w:ascii="Times New Roman" w:hAnsi="Times New Roman"/>
          <w:sz w:val="24"/>
        </w:rPr>
        <w:t xml:space="preserve"> kroz sledeć́e aktivnosti:</w:t>
      </w:r>
    </w:p>
    <w:p w14:paraId="62344788" w14:textId="77777777" w:rsidR="00B36F37" w:rsidRPr="00A72859" w:rsidRDefault="00B36F37" w:rsidP="00B36F37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AA90DE4" w14:textId="77777777" w:rsidR="00035867" w:rsidRPr="00A72859" w:rsidRDefault="00035867" w:rsidP="00BF67CB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Aktivnosti koje imaju za cilj podsticanje lokalnih autoriteta, javnih institucija i drugih aktera na saradnju sa civilnim društvom u unapređenju i zaštiti prava zajednica;</w:t>
      </w:r>
    </w:p>
    <w:p w14:paraId="1286A35F" w14:textId="77777777" w:rsidR="00035867" w:rsidRPr="00A72859" w:rsidRDefault="00035867" w:rsidP="00BF67CB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Aktivnosti u cilju unapređenja vladinih politika u oblasti zaštite i unapređenja prava i interesa zajednica;</w:t>
      </w:r>
    </w:p>
    <w:p w14:paraId="5236282F" w14:textId="77777777" w:rsidR="00035867" w:rsidRPr="00A72859" w:rsidRDefault="00035867" w:rsidP="00BF67CB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Aktivnosti mentorstva i obuke osoblja lokalnih NVO, koje deluju u oblasti zaštite i unapređenja prava zajednica; </w:t>
      </w:r>
    </w:p>
    <w:p w14:paraId="02B08784" w14:textId="77777777" w:rsidR="00035867" w:rsidRPr="00A72859" w:rsidRDefault="00035867" w:rsidP="00BF67CB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Aktivnosti za unapređenje znanja i razvoj veština zaposlenih u NVO i volontera za zagovaranje i jačanje prava zajednica;</w:t>
      </w:r>
    </w:p>
    <w:p w14:paraId="494B90C5" w14:textId="77777777" w:rsidR="00035867" w:rsidRPr="00A72859" w:rsidRDefault="00035867" w:rsidP="00BF67CB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Aktivnosti za poveć́anje kapaciteta opština za sprovođenje politika, koje se odnose na nevećinske zajednice; </w:t>
      </w:r>
    </w:p>
    <w:p w14:paraId="72FDA9C9" w14:textId="77777777" w:rsidR="00035867" w:rsidRPr="00A72859" w:rsidRDefault="00035867" w:rsidP="00BF67CB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Aktivnosti za uspostavljanje održivih mehanizama angažovanja između opštinskih vlasti i organizacija civilnog društva; </w:t>
      </w:r>
    </w:p>
    <w:p w14:paraId="08677B29" w14:textId="77777777" w:rsidR="00035867" w:rsidRPr="00A72859" w:rsidRDefault="00035867" w:rsidP="00BF67CB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Aktivnosti za promovisanje neveć́inskih identiteta, kulture, religije i jezika;</w:t>
      </w:r>
    </w:p>
    <w:p w14:paraId="04EC802E" w14:textId="77777777" w:rsidR="00035867" w:rsidRPr="00A72859" w:rsidRDefault="00035867" w:rsidP="00BF67CB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Aktivnosti za razvoj novih medija i jačanje postojeć́ih medija zajednice;</w:t>
      </w:r>
    </w:p>
    <w:p w14:paraId="7FFE2598" w14:textId="77777777" w:rsidR="00035867" w:rsidRPr="00A72859" w:rsidRDefault="00035867" w:rsidP="00BF67CB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Aktivnosti podrške pristupu obrazovanju za pripadnike nevećinskih zajednica, kao i interakcija između učenika i studenata iz različitih zajednica;</w:t>
      </w:r>
    </w:p>
    <w:p w14:paraId="53F543F6" w14:textId="77777777" w:rsidR="00035867" w:rsidRPr="00A72859" w:rsidRDefault="00035867" w:rsidP="00BF67CB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Aktivnosti za razvoj ekonomskih moguć́nosti za zajednice i/ili pripadnike neveć́inskih zajednica, odnosno njihovu sposobnost generisanja prihoda; </w:t>
      </w:r>
    </w:p>
    <w:p w14:paraId="033D0512" w14:textId="77777777" w:rsidR="00035867" w:rsidRPr="00A72859" w:rsidRDefault="00035867" w:rsidP="00BF67CB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lastRenderedPageBreak/>
        <w:t>Aktivnosti za angažovanje pripadnika zajednica, relevantnih organizacija civilnog društva, medija  i aktera sa centralnog nivoa vlasti u sprovođenju aktivnosti za unapređenje kvaliteta života nevećinskih zajednica;</w:t>
      </w:r>
    </w:p>
    <w:p w14:paraId="38C8C8E7" w14:textId="57CEF50D" w:rsidR="00AE757D" w:rsidRPr="00BF67CB" w:rsidRDefault="00035867" w:rsidP="00A06FE4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</w:rPr>
        <w:t>Aktivnosti za angažovanje Civilnog Društva, predstavnika opštinske vlasti i/ili medija, u identifikaciji specifičnih problema zajednica i izradi konkretnih predloga postupanja za poboljšanje situacije na lokalnom nivou. </w:t>
      </w:r>
    </w:p>
    <w:p w14:paraId="3BEE149B" w14:textId="77777777" w:rsidR="00F2058A" w:rsidRPr="00A72859" w:rsidRDefault="00F2058A" w:rsidP="00F2058A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9963D6" w14:textId="7B7865DE" w:rsidR="004C7358" w:rsidRPr="00BF67CB" w:rsidRDefault="004C7358" w:rsidP="00BF6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Za javnu finansijsku podršku projektima/programima po ovom Javnom pozivu za nevladine organizacije za prvu kategoriju predviđen je iznos od 250,000 (dvestapedeset hiljada) eura dok je za medije za drugu kategoriju </w:t>
      </w:r>
      <w:bookmarkStart w:id="2" w:name="_Hlk180999714"/>
      <w:r>
        <w:rPr>
          <w:rFonts w:ascii="Times New Roman" w:hAnsi="Times New Roman"/>
          <w:b/>
          <w:sz w:val="24"/>
        </w:rPr>
        <w:t>predviđen je iznos od 100,000 (sto hiljada) evra.</w:t>
      </w:r>
      <w:r>
        <w:t xml:space="preserve"> </w:t>
      </w:r>
    </w:p>
    <w:bookmarkEnd w:id="2"/>
    <w:p w14:paraId="1297E74E" w14:textId="77777777" w:rsidR="004C7358" w:rsidRPr="00A72859" w:rsidRDefault="004C7358" w:rsidP="004C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E9C0D" w14:textId="77777777" w:rsidR="004C7358" w:rsidRPr="00A72859" w:rsidRDefault="004C7358" w:rsidP="004C73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D4CC8" w14:textId="32003711" w:rsidR="00035867" w:rsidRPr="00A72859" w:rsidRDefault="004C7358" w:rsidP="00F5704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Minimalni iznos finansijske podrške, koji se može izdvojiti za svaki predlog projekta NVO-a u prvoj kategoriji je 5,000 (pet hiljada) eura, dok je maksimalni iznos za projekat 15,000 (petnaest hiljada) eura. </w:t>
      </w:r>
      <w:bookmarkStart w:id="3" w:name="_Hlk181001249"/>
      <w:r>
        <w:rPr>
          <w:rFonts w:ascii="Times New Roman" w:hAnsi="Times New Roman"/>
          <w:sz w:val="24"/>
        </w:rPr>
        <w:t xml:space="preserve">U slučaju partnerstva sa drugom organizacijom, maksimalni iznos finansijske podrške, koji se može dodeliti je 20,000 (dvadeset hiljada) eura. </w:t>
      </w:r>
      <w:bookmarkStart w:id="4" w:name="_Hlk181010086"/>
      <w:r>
        <w:rPr>
          <w:rFonts w:ascii="Times New Roman" w:hAnsi="Times New Roman"/>
          <w:sz w:val="24"/>
        </w:rPr>
        <w:t>Prema planu finansiranja biće podržano do 20 projekata</w:t>
      </w:r>
      <w:bookmarkEnd w:id="4"/>
      <w:r>
        <w:rPr>
          <w:rFonts w:ascii="Times New Roman" w:hAnsi="Times New Roman"/>
          <w:sz w:val="24"/>
        </w:rPr>
        <w:t>.</w:t>
      </w:r>
    </w:p>
    <w:p w14:paraId="20C0DC7D" w14:textId="77777777" w:rsidR="00F5704C" w:rsidRPr="00A72859" w:rsidRDefault="00F5704C" w:rsidP="00F5704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6C4EE1C7" w14:textId="311389B1" w:rsidR="0089155F" w:rsidRPr="00A72859" w:rsidRDefault="009519A7" w:rsidP="00D53EF5">
      <w:pPr>
        <w:pStyle w:val="CommentTex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</w:rPr>
        <w:t>Minimalna finansijska podrška koja može biti dodeljena za svaki predloženi medijski projekat u drugoj kategoriji je 6,000 (šest hiljada) eura, dok je maksimalni iznos za jedan projekat 10.000 (deset hiljada) eura. (Prema planu finansiranja, biće podržano do 13 projekata)</w:t>
      </w:r>
    </w:p>
    <w:p w14:paraId="12EA3A5E" w14:textId="5F057016" w:rsidR="00035867" w:rsidRPr="00A72859" w:rsidRDefault="00AE4945" w:rsidP="00035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Svi projekti iz prve i druge kategorije mogu biti finansirani u iznosu od 100% ukupnih prihvatljivih troškova projekta.</w:t>
      </w:r>
    </w:p>
    <w:p w14:paraId="3ECDEFC8" w14:textId="77777777" w:rsidR="00035867" w:rsidRPr="00A72859" w:rsidRDefault="00AE4945" w:rsidP="00035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Takođe, aplikanti  mogu obezbediti sufinansiranje iz drugih izvora finansiranja.</w:t>
      </w:r>
    </w:p>
    <w:p w14:paraId="7D749801" w14:textId="77777777" w:rsidR="00035867" w:rsidRPr="00A72859" w:rsidRDefault="00035867" w:rsidP="004C735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86215" w14:textId="092EA7FF" w:rsidR="00035867" w:rsidRPr="00A72859" w:rsidRDefault="00035867" w:rsidP="00DF4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Obavezno je da se u svakom obliku aplikacije odredi kojoj zajednici je predlog projekta namenjen i iz kojeg budžeta zajednice se traže sredstva.</w:t>
      </w:r>
    </w:p>
    <w:p w14:paraId="5FD7CC6B" w14:textId="77777777" w:rsidR="00035867" w:rsidRPr="00A72859" w:rsidRDefault="00035867" w:rsidP="004C735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A0A65" w14:textId="77777777" w:rsidR="00035867" w:rsidRPr="00A72859" w:rsidRDefault="00035867" w:rsidP="004C735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18482" w14:textId="281DCBFF" w:rsidR="00DF45BE" w:rsidRPr="00BF67CB" w:rsidRDefault="003568DF" w:rsidP="00BF67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Zadnji rok za podnošenje predloga je petnaest (15) radnih dana i završava se 29.11.2024.godine u 16:00 časova.</w:t>
      </w:r>
    </w:p>
    <w:p w14:paraId="67A60487" w14:textId="7256D768" w:rsidR="00587E0C" w:rsidRPr="00BF67CB" w:rsidRDefault="00BB2BEA" w:rsidP="00BF67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Period realizacije projekta je najduže </w:t>
      </w:r>
      <w:r>
        <w:rPr>
          <w:rFonts w:ascii="Times New Roman" w:hAnsi="Times New Roman"/>
          <w:b/>
          <w:sz w:val="24"/>
        </w:rPr>
        <w:t>tri (3) meseca.</w:t>
      </w:r>
      <w:r>
        <w:rPr>
          <w:rFonts w:ascii="Times New Roman" w:hAnsi="Times New Roman"/>
          <w:sz w:val="24"/>
        </w:rPr>
        <w:t xml:space="preserve"> </w:t>
      </w:r>
    </w:p>
    <w:p w14:paraId="465A1CDF" w14:textId="4FA46F66" w:rsidR="006A0AA9" w:rsidRPr="00BF67CB" w:rsidRDefault="00D52F16" w:rsidP="00BF67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Pravo da apliciraju sa njihovim projektima imaju NVO i mediji koji su registrovani u skladu sa važećim zakonodavstvom u Republici Kosovo najmanje </w:t>
      </w:r>
      <w:r>
        <w:rPr>
          <w:rFonts w:ascii="Times New Roman" w:hAnsi="Times New Roman"/>
          <w:b/>
          <w:sz w:val="24"/>
        </w:rPr>
        <w:t>2 godine</w:t>
      </w:r>
      <w:r>
        <w:rPr>
          <w:rFonts w:ascii="Times New Roman" w:hAnsi="Times New Roman"/>
          <w:sz w:val="24"/>
        </w:rPr>
        <w:t xml:space="preserve"> pre datuma objavljivanja javnog poziva. </w:t>
      </w:r>
    </w:p>
    <w:p w14:paraId="67088CC7" w14:textId="25D70EA8" w:rsidR="00ED7332" w:rsidRPr="00A72859" w:rsidRDefault="00BC19F4" w:rsidP="003568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Nevladine organizacije koje apliciraju moraju dokazati da njihov program doprinosi zapošljavanju, angažovanju prakse i organizovanju obuke sa posebnim akcentom na žene, omladinu, osobe sa invaliditetom, kao i druge marginalizovane grupe unutar nevećinskih zajednica, koje žive na Kosovu, dok mediji koji apliciraju moraju da dokažu da je njihov program rada usmeren na zaštitu i unapređenje prava i interesa zajednica. </w:t>
      </w:r>
    </w:p>
    <w:p w14:paraId="225EA377" w14:textId="77777777" w:rsidR="00BF67CB" w:rsidRDefault="00C314F9" w:rsidP="00C96B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NVO/Mediji takođe moraju da obavljaju finansijske transakcije na transparentan način, u skladu sa zakonima na snazi u Republici Kosovo i u skladu sa računovodstvenim pravilima, kao i da ispunjavaju ugovorne obaveze prema pružaocu finansijske podrške i svim drugim pružaocima podrške javnih finansija.</w:t>
      </w:r>
    </w:p>
    <w:p w14:paraId="798262A1" w14:textId="7FBA2F39" w:rsidR="00BC19F4" w:rsidRPr="00BF67CB" w:rsidRDefault="003568DF" w:rsidP="00C96B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Pre potpisivanja ugovora, NVO/Mediji moraju dostaviti sledeće dokaze:</w:t>
      </w:r>
    </w:p>
    <w:p w14:paraId="1A0EC290" w14:textId="2CC55AA3" w:rsidR="00C96B78" w:rsidRPr="00A72859" w:rsidRDefault="00C96B78" w:rsidP="00BF67CB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81007178"/>
      <w:r>
        <w:rPr>
          <w:rFonts w:ascii="Times New Roman" w:hAnsi="Times New Roman"/>
          <w:sz w:val="24"/>
        </w:rPr>
        <w:t>Uverenje od Poreske uprave Kosova o stanju javnog duga podnosioca zahteva i partnera koje potvrđuje da organizacija nema dugovanja, a u slučaju da postoji javni dug, mora se platiti pre potpisivanja ugovora. (kopija);</w:t>
      </w:r>
    </w:p>
    <w:p w14:paraId="434ABC65" w14:textId="3082E3CF" w:rsidR="00C96B78" w:rsidRPr="00A72859" w:rsidRDefault="00C96B78" w:rsidP="00BF67CB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Dokaz da vaša NVO nije u procesu gašenja ili odjave (Original ili overena kopija); </w:t>
      </w:r>
    </w:p>
    <w:p w14:paraId="252A3D5E" w14:textId="286A5477" w:rsidR="00C96B78" w:rsidRPr="00A72859" w:rsidRDefault="00C96B78" w:rsidP="00BF67CB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Dokaz o podnošenju godišnje poreske potvrde ili finansijskog izveštaja za prethodnu godinu, dostavljeni u skladu sa zahtevima poreskog zakonodavstva za prethodnu godinu;</w:t>
      </w:r>
    </w:p>
    <w:p w14:paraId="521045F2" w14:textId="54E12689" w:rsidR="00C96B78" w:rsidRPr="00BF67CB" w:rsidRDefault="00C96B78" w:rsidP="00BF67CB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Dokaz da odgovorno lice (ovlašćeno lice) u NVO/Medija nije pod istragom za krivična dela (Original ili overena kopija).</w:t>
      </w:r>
      <w:bookmarkEnd w:id="5"/>
    </w:p>
    <w:p w14:paraId="1D46315B" w14:textId="6EB0581A" w:rsidR="00BF67CB" w:rsidRDefault="006A0AA9" w:rsidP="00BF67C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81022479"/>
      <w:r>
        <w:rPr>
          <w:rFonts w:ascii="Times New Roman" w:hAnsi="Times New Roman"/>
          <w:sz w:val="24"/>
        </w:rPr>
        <w:t xml:space="preserve">Nevladine organizacije koje su u partnerstvu treba da podnesu iste dokaze svaka posebno </w:t>
      </w:r>
      <w:bookmarkEnd w:id="6"/>
      <w:r>
        <w:rPr>
          <w:rFonts w:ascii="Times New Roman" w:hAnsi="Times New Roman"/>
          <w:sz w:val="24"/>
        </w:rPr>
        <w:t xml:space="preserve"> kako bi mogle da potpišu ugovor.</w:t>
      </w:r>
    </w:p>
    <w:p w14:paraId="7AA47AAA" w14:textId="1C0F97FB" w:rsidR="00A3016B" w:rsidRPr="00BF67CB" w:rsidRDefault="003568DF" w:rsidP="00BF67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Predlozi ć́e se podnositi samo u propisanim obrascima, koji su zajedno sa Uputstvom za aplikante dostupni na sajtu pružaoca finansijske podrške </w:t>
      </w:r>
      <w:hyperlink r:id="rId9" w:history="1">
        <w:r>
          <w:rPr>
            <w:rStyle w:val="Hyperlink"/>
            <w:rFonts w:ascii="Times New Roman" w:hAnsi="Times New Roman"/>
            <w:sz w:val="24"/>
          </w:rPr>
          <w:t>https://kryeministri.rks-gov.net/</w:t>
        </w:r>
      </w:hyperlink>
    </w:p>
    <w:p w14:paraId="5ECF2754" w14:textId="24683F0F" w:rsidR="00B0037A" w:rsidRPr="00A72859" w:rsidRDefault="00B0037A" w:rsidP="00B0037A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/>
          <w:sz w:val="24"/>
        </w:rPr>
        <w:t>Aplikacija u originalu treba biti poslata poštom ili lično. Na spoljnoj strani koverte mora biti označen naziv javnog poziva i jedna od kategorija za koju se prijavljujete, uz pun naziv i adresu aplikanta i napomenu „Ne otvarati pre sastanka Komisije za ocenjivanje“</w:t>
      </w:r>
    </w:p>
    <w:p w14:paraId="4EAA7305" w14:textId="77777777" w:rsidR="003568DF" w:rsidRPr="00A72859" w:rsidRDefault="003568DF" w:rsidP="003568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Popunjene dokumente potrebno je poslati poštom ili lično na sledeću adresu:</w:t>
      </w:r>
    </w:p>
    <w:p w14:paraId="7C0B6213" w14:textId="77777777" w:rsidR="00F2058A" w:rsidRPr="00BF67CB" w:rsidRDefault="00F2058A" w:rsidP="00F2058A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</w:rPr>
        <w:t xml:space="preserve">Kancelarija za pitanje zajednica/Kancelarija premijera VI sprat, Kancelarija br.606. </w:t>
      </w:r>
    </w:p>
    <w:p w14:paraId="5BBE7C3F" w14:textId="77777777" w:rsidR="00F2058A" w:rsidRPr="00BF67CB" w:rsidRDefault="00F2058A" w:rsidP="00F2058A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</w:rPr>
        <w:t>Majke Tereze bb.</w:t>
      </w:r>
    </w:p>
    <w:p w14:paraId="4FDB0A61" w14:textId="77777777" w:rsidR="00BF67CB" w:rsidRDefault="00F2058A" w:rsidP="00BF67CB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</w:rPr>
        <w:t>10 000 Priština</w:t>
      </w:r>
    </w:p>
    <w:p w14:paraId="6F0E329A" w14:textId="5041108F" w:rsidR="0028291F" w:rsidRPr="00BF67CB" w:rsidRDefault="003568DF" w:rsidP="00BF67CB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sz w:val="24"/>
        </w:rPr>
        <w:t xml:space="preserve">Proces prijema, otvaranja i razmatranja prijava, ocenjivanja prijava, ugovaranja, dodele sredstava, vreme i način podnošenja žalba, postupanje sa dokumentacijom i indikativni kalendar za sprovođenje poziva, detaljno su opisani u Uputstvima za aplikante na javni poziv. </w:t>
      </w:r>
    </w:p>
    <w:p w14:paraId="4BF31809" w14:textId="049C8DC2" w:rsidR="009A45D1" w:rsidRPr="00A72859" w:rsidRDefault="003568DF" w:rsidP="00A06FE4">
      <w:pPr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</w:rPr>
        <w:t>Sva pitanja u vezi sa javnim pozivom mogu se razjasniti isključivo elektronskim putem, slanjem elektronske pošte na adresu:</w:t>
      </w:r>
      <w:hyperlink r:id="rId10" w:history="1">
        <w:r>
          <w:rPr>
            <w:rStyle w:val="Hyperlink"/>
            <w:rFonts w:ascii="Times New Roman" w:hAnsi="Times New Roman"/>
            <w:sz w:val="24"/>
          </w:rPr>
          <w:t xml:space="preserve"> zck-kpz-grants@rks-gov.net</w:t>
        </w:r>
      </w:hyperlink>
    </w:p>
    <w:p w14:paraId="42B176FB" w14:textId="492889BA" w:rsidR="00DF45BE" w:rsidRPr="00BF67CB" w:rsidRDefault="00DF45BE" w:rsidP="00BF67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NVO-e i mediji koji nisu podneli izveštaje ili su zakasnili sa njihovim podnošenjem u poslednje dve godine nemaju pravo da se prijave na ovaj javni poziv.</w:t>
      </w:r>
    </w:p>
    <w:p w14:paraId="35661DB6" w14:textId="67B90BAF" w:rsidR="00254B2B" w:rsidRPr="00BF67CB" w:rsidRDefault="00A3016B" w:rsidP="00BF67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Podnošenje aplikacija NVO i medija smatraće se potpunim ako sadrži sve oblike aplikacije i obavezne priloge kako je zahtevano u javnom pozivu i dokumentaciji javnog poziva.</w:t>
      </w:r>
    </w:p>
    <w:p w14:paraId="0E897587" w14:textId="54AA0FBE" w:rsidR="009A45D1" w:rsidRPr="00A72859" w:rsidRDefault="009A45D1" w:rsidP="009A45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NVO koje se prijavljuju za kategoriju 1 moraju da popune sledeće obrazce:</w:t>
      </w:r>
    </w:p>
    <w:p w14:paraId="4A6E6C99" w14:textId="0592A841" w:rsidR="009A45D1" w:rsidRPr="00A72859" w:rsidRDefault="00ED02DB" w:rsidP="00E05A1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bookmarkStart w:id="7" w:name="_Hlk181007076"/>
      <w:r>
        <w:rPr>
          <w:rFonts w:ascii="Times New Roman" w:hAnsi="Times New Roman"/>
          <w:sz w:val="24"/>
        </w:rPr>
        <w:t>Obrazac predloga projekta;</w:t>
      </w:r>
    </w:p>
    <w:p w14:paraId="0948F809" w14:textId="77777777" w:rsidR="009A45D1" w:rsidRPr="00A72859" w:rsidRDefault="009A45D1" w:rsidP="00E05A1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Obrazac Predloga Budžeta Projekta;</w:t>
      </w:r>
    </w:p>
    <w:p w14:paraId="4F602B90" w14:textId="197305EE" w:rsidR="00ED02DB" w:rsidRPr="00A72859" w:rsidRDefault="00A53263" w:rsidP="00E05A1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Obrazac izjave o partnerstvu (ako postoji partnerstvo);</w:t>
      </w:r>
    </w:p>
    <w:p w14:paraId="3774194A" w14:textId="46420C7C" w:rsidR="00C3641C" w:rsidRPr="00A72859" w:rsidRDefault="00A53263" w:rsidP="00E05A1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Forma izjave o dvostrukom finansiranju;</w:t>
      </w:r>
    </w:p>
    <w:p w14:paraId="7BFB0DE3" w14:textId="77777777" w:rsidR="00C3641C" w:rsidRPr="00A72859" w:rsidRDefault="00C3641C" w:rsidP="00E05A1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bookmarkStart w:id="8" w:name="_Hlk181009554"/>
      <w:r>
        <w:rPr>
          <w:rFonts w:ascii="Times New Roman" w:hAnsi="Times New Roman"/>
          <w:sz w:val="24"/>
        </w:rPr>
        <w:t>Formular izjave o projektima ili programima NVO, koji se finansiraju iz javnih izvora finansiranja;</w:t>
      </w:r>
    </w:p>
    <w:bookmarkEnd w:id="8"/>
    <w:p w14:paraId="5727B649" w14:textId="77777777" w:rsidR="00ED02DB" w:rsidRPr="00A72859" w:rsidRDefault="00ED02DB" w:rsidP="00E05A1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Kopija potvrde o registraciji NVO;</w:t>
      </w:r>
    </w:p>
    <w:p w14:paraId="2988E630" w14:textId="77777777" w:rsidR="00ED02DB" w:rsidRPr="00A72859" w:rsidRDefault="00ED02DB" w:rsidP="00E05A1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Kopja potvrde o fiskalnom broju;</w:t>
      </w:r>
    </w:p>
    <w:p w14:paraId="03F386D9" w14:textId="19B8ABC4" w:rsidR="00ED02DB" w:rsidRPr="00A72859" w:rsidRDefault="00E05A12" w:rsidP="00E05A1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Dokumentacija u elektronskoj formi (na CD-u), koji mora imati isti sadržaj, odnosno biti identična dokumentaciji koja se šalje u fizičkom obliku..</w:t>
      </w:r>
    </w:p>
    <w:bookmarkEnd w:id="7"/>
    <w:p w14:paraId="0F908F85" w14:textId="77777777" w:rsidR="003568DF" w:rsidRPr="00A72859" w:rsidRDefault="007C1196" w:rsidP="007C1196">
      <w:pPr>
        <w:tabs>
          <w:tab w:val="left" w:pos="9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Mediji koji se prijavljuju za drugu kategoriju moraju popuniti sledeć́e obrasce:</w:t>
      </w:r>
    </w:p>
    <w:p w14:paraId="37DEA01B" w14:textId="6215A878" w:rsidR="007C1196" w:rsidRPr="00A72859" w:rsidRDefault="00A53263" w:rsidP="00E05A1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bookmarkStart w:id="9" w:name="_Hlk181007137"/>
      <w:r>
        <w:rPr>
          <w:rFonts w:ascii="Times New Roman" w:hAnsi="Times New Roman"/>
          <w:sz w:val="24"/>
        </w:rPr>
        <w:t>Obrazac predloga projekta koji se može preuzeti sa sajta Kancelarije premijera;</w:t>
      </w:r>
    </w:p>
    <w:p w14:paraId="72B10DE3" w14:textId="73ECF063" w:rsidR="007C1196" w:rsidRPr="00A72859" w:rsidRDefault="007C1196" w:rsidP="00E05A1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Obrazac Predloga Budžeta Projekta;</w:t>
      </w:r>
    </w:p>
    <w:p w14:paraId="63CEFC46" w14:textId="40B876B6" w:rsidR="003621E4" w:rsidRPr="00A72859" w:rsidRDefault="006849CF" w:rsidP="00E05A1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Dokaz da mediji imaju program na jednom od jezika manjinskih zajednica u Kosovu i u skladu sa važećim zakonodavstvom; </w:t>
      </w:r>
    </w:p>
    <w:p w14:paraId="0D6EB4C1" w14:textId="335DB6D9" w:rsidR="007C1196" w:rsidRPr="00A72859" w:rsidRDefault="007C1196" w:rsidP="00E05A12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Sertifikat o registraciji medija kod nadležnog organa Republike Kosovo, ili sertifikat o registraciji kao NVO;</w:t>
      </w:r>
    </w:p>
    <w:p w14:paraId="53A82448" w14:textId="20BC31A2" w:rsidR="003621E4" w:rsidRPr="00A72859" w:rsidRDefault="003621E4" w:rsidP="003621E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Potvrda o fiskalnom broju;</w:t>
      </w:r>
    </w:p>
    <w:p w14:paraId="274EB64B" w14:textId="3042D110" w:rsidR="003621E4" w:rsidRPr="00A72859" w:rsidRDefault="003621E4" w:rsidP="003621E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Važeća lična karta rukovodioca medija ili ovlašćenog lica, izdata od nadležnog organa Republike Kosovo;</w:t>
      </w:r>
    </w:p>
    <w:p w14:paraId="56C70AB0" w14:textId="77777777" w:rsidR="003621E4" w:rsidRPr="00A72859" w:rsidRDefault="003621E4" w:rsidP="003621E4">
      <w:pPr>
        <w:pStyle w:val="ListParagraph"/>
        <w:numPr>
          <w:ilvl w:val="0"/>
          <w:numId w:val="14"/>
        </w:numPr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Poslednji šestomesečin (6) izveštaj o bankovnom računu medija;</w:t>
      </w:r>
    </w:p>
    <w:p w14:paraId="2A68DA61" w14:textId="1EC61E58" w:rsidR="00313DD3" w:rsidRPr="00A72859" w:rsidRDefault="003621E4" w:rsidP="0061013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Dokumenti ili dokazi o izvorima finansiranja/podrške od drugih donatora (Obrazac za dvostruko finansiranje);</w:t>
      </w:r>
    </w:p>
    <w:p w14:paraId="1812D24A" w14:textId="7278C1C9" w:rsidR="00A72859" w:rsidRPr="00BF67CB" w:rsidRDefault="00A53263" w:rsidP="008479E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Dokumentacija u elektronskoj formi (na CD-u), koja mora imati isti sadržaj, odnosno biti identična dokumentaciji koja se šalje u fizičkom obliku. </w:t>
      </w:r>
      <w:bookmarkEnd w:id="9"/>
    </w:p>
    <w:sectPr w:rsidR="00A72859" w:rsidRPr="00BF67CB" w:rsidSect="00A61D2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CC6E25" w14:textId="77777777" w:rsidR="008E1913" w:rsidRDefault="008E1913" w:rsidP="004C7358">
      <w:pPr>
        <w:spacing w:after="0" w:line="240" w:lineRule="auto"/>
      </w:pPr>
      <w:r>
        <w:separator/>
      </w:r>
    </w:p>
  </w:endnote>
  <w:endnote w:type="continuationSeparator" w:id="0">
    <w:p w14:paraId="42624976" w14:textId="77777777" w:rsidR="008E1913" w:rsidRDefault="008E1913" w:rsidP="004C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0318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A9B395" w14:textId="21742F74" w:rsidR="00A72859" w:rsidRDefault="00A728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1752">
          <w:rPr>
            <w:noProof/>
          </w:rPr>
          <w:t>1</w:t>
        </w:r>
        <w:r>
          <w:fldChar w:fldCharType="end"/>
        </w:r>
      </w:p>
    </w:sdtContent>
  </w:sdt>
  <w:p w14:paraId="227DF1A2" w14:textId="77777777" w:rsidR="00A72859" w:rsidRDefault="00A728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77592" w14:textId="77777777" w:rsidR="008E1913" w:rsidRDefault="008E1913" w:rsidP="004C7358">
      <w:pPr>
        <w:spacing w:after="0" w:line="240" w:lineRule="auto"/>
      </w:pPr>
      <w:r>
        <w:separator/>
      </w:r>
    </w:p>
  </w:footnote>
  <w:footnote w:type="continuationSeparator" w:id="0">
    <w:p w14:paraId="63724D5C" w14:textId="77777777" w:rsidR="008E1913" w:rsidRDefault="008E1913" w:rsidP="004C7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66EC"/>
    <w:multiLevelType w:val="hybridMultilevel"/>
    <w:tmpl w:val="5E149746"/>
    <w:lvl w:ilvl="0" w:tplc="064E56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F6FD7"/>
    <w:multiLevelType w:val="hybridMultilevel"/>
    <w:tmpl w:val="D042FB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6053C"/>
    <w:multiLevelType w:val="hybridMultilevel"/>
    <w:tmpl w:val="F0D6F5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466C2"/>
    <w:multiLevelType w:val="multilevel"/>
    <w:tmpl w:val="FC9E03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9425909"/>
    <w:multiLevelType w:val="multilevel"/>
    <w:tmpl w:val="A67C6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C1E0737"/>
    <w:multiLevelType w:val="hybridMultilevel"/>
    <w:tmpl w:val="050C1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92416"/>
    <w:multiLevelType w:val="hybridMultilevel"/>
    <w:tmpl w:val="52641A04"/>
    <w:lvl w:ilvl="0" w:tplc="041C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8B313C"/>
    <w:multiLevelType w:val="hybridMultilevel"/>
    <w:tmpl w:val="58F07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6542B"/>
    <w:multiLevelType w:val="hybridMultilevel"/>
    <w:tmpl w:val="856CF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30506"/>
    <w:multiLevelType w:val="hybridMultilevel"/>
    <w:tmpl w:val="30A8FF3E"/>
    <w:lvl w:ilvl="0" w:tplc="67C2E98C">
      <w:start w:val="8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06DAD"/>
    <w:multiLevelType w:val="hybridMultilevel"/>
    <w:tmpl w:val="062AE352"/>
    <w:lvl w:ilvl="0" w:tplc="5D7CD1E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color w:val="2020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3D42F1"/>
    <w:multiLevelType w:val="hybridMultilevel"/>
    <w:tmpl w:val="15944580"/>
    <w:lvl w:ilvl="0" w:tplc="041C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27C31445"/>
    <w:multiLevelType w:val="hybridMultilevel"/>
    <w:tmpl w:val="EF8A0EA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27F82"/>
    <w:multiLevelType w:val="hybridMultilevel"/>
    <w:tmpl w:val="EBD863EA"/>
    <w:lvl w:ilvl="0" w:tplc="677EA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2B346C"/>
    <w:multiLevelType w:val="hybridMultilevel"/>
    <w:tmpl w:val="493CD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815EE"/>
    <w:multiLevelType w:val="hybridMultilevel"/>
    <w:tmpl w:val="B6185958"/>
    <w:lvl w:ilvl="0" w:tplc="3CCEF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890043"/>
    <w:multiLevelType w:val="multilevel"/>
    <w:tmpl w:val="945860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4C6526E"/>
    <w:multiLevelType w:val="hybridMultilevel"/>
    <w:tmpl w:val="59E2B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75C4B"/>
    <w:multiLevelType w:val="hybridMultilevel"/>
    <w:tmpl w:val="C11A7352"/>
    <w:lvl w:ilvl="0" w:tplc="0D388EEE">
      <w:numFmt w:val="bullet"/>
      <w:lvlText w:val="-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39122A30"/>
    <w:multiLevelType w:val="hybridMultilevel"/>
    <w:tmpl w:val="1FC8AD54"/>
    <w:lvl w:ilvl="0" w:tplc="67C2E98C">
      <w:start w:val="10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D28E7"/>
    <w:multiLevelType w:val="hybridMultilevel"/>
    <w:tmpl w:val="C33A2D2C"/>
    <w:lvl w:ilvl="0" w:tplc="AD4848D6"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7251B"/>
    <w:multiLevelType w:val="hybridMultilevel"/>
    <w:tmpl w:val="3D265BAC"/>
    <w:lvl w:ilvl="0" w:tplc="67C2E98C">
      <w:start w:val="10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558D7"/>
    <w:multiLevelType w:val="hybridMultilevel"/>
    <w:tmpl w:val="8DB4B978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1E44874">
      <w:numFmt w:val="bullet"/>
      <w:lvlText w:val="•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160ED3"/>
    <w:multiLevelType w:val="hybridMultilevel"/>
    <w:tmpl w:val="C4929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11B2C"/>
    <w:multiLevelType w:val="hybridMultilevel"/>
    <w:tmpl w:val="31DE6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05DD8"/>
    <w:multiLevelType w:val="multilevel"/>
    <w:tmpl w:val="E08E2E72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F382A1D"/>
    <w:multiLevelType w:val="hybridMultilevel"/>
    <w:tmpl w:val="B5A8A2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B4CFA"/>
    <w:multiLevelType w:val="hybridMultilevel"/>
    <w:tmpl w:val="7E782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F94197"/>
    <w:multiLevelType w:val="hybridMultilevel"/>
    <w:tmpl w:val="4E4E715C"/>
    <w:lvl w:ilvl="0" w:tplc="5D6C6E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74606"/>
    <w:multiLevelType w:val="hybridMultilevel"/>
    <w:tmpl w:val="F3CA2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3974A3"/>
    <w:multiLevelType w:val="multilevel"/>
    <w:tmpl w:val="A57C10CA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6CD7544"/>
    <w:multiLevelType w:val="hybridMultilevel"/>
    <w:tmpl w:val="99C0D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57067"/>
    <w:multiLevelType w:val="multilevel"/>
    <w:tmpl w:val="58FE8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22"/>
  </w:num>
  <w:num w:numId="4">
    <w:abstractNumId w:val="2"/>
  </w:num>
  <w:num w:numId="5">
    <w:abstractNumId w:val="26"/>
  </w:num>
  <w:num w:numId="6">
    <w:abstractNumId w:val="5"/>
  </w:num>
  <w:num w:numId="7">
    <w:abstractNumId w:val="11"/>
  </w:num>
  <w:num w:numId="8">
    <w:abstractNumId w:val="32"/>
  </w:num>
  <w:num w:numId="9">
    <w:abstractNumId w:val="29"/>
  </w:num>
  <w:num w:numId="10">
    <w:abstractNumId w:val="7"/>
  </w:num>
  <w:num w:numId="11">
    <w:abstractNumId w:val="4"/>
  </w:num>
  <w:num w:numId="12">
    <w:abstractNumId w:val="25"/>
  </w:num>
  <w:num w:numId="13">
    <w:abstractNumId w:val="31"/>
  </w:num>
  <w:num w:numId="14">
    <w:abstractNumId w:val="17"/>
  </w:num>
  <w:num w:numId="15">
    <w:abstractNumId w:val="14"/>
  </w:num>
  <w:num w:numId="16">
    <w:abstractNumId w:val="23"/>
  </w:num>
  <w:num w:numId="17">
    <w:abstractNumId w:val="24"/>
  </w:num>
  <w:num w:numId="18">
    <w:abstractNumId w:val="8"/>
  </w:num>
  <w:num w:numId="19">
    <w:abstractNumId w:val="27"/>
  </w:num>
  <w:num w:numId="20">
    <w:abstractNumId w:val="15"/>
  </w:num>
  <w:num w:numId="21">
    <w:abstractNumId w:val="21"/>
  </w:num>
  <w:num w:numId="22">
    <w:abstractNumId w:val="19"/>
  </w:num>
  <w:num w:numId="23">
    <w:abstractNumId w:val="16"/>
  </w:num>
  <w:num w:numId="24">
    <w:abstractNumId w:val="3"/>
  </w:num>
  <w:num w:numId="25">
    <w:abstractNumId w:val="12"/>
  </w:num>
  <w:num w:numId="26">
    <w:abstractNumId w:val="9"/>
  </w:num>
  <w:num w:numId="27">
    <w:abstractNumId w:val="28"/>
  </w:num>
  <w:num w:numId="28">
    <w:abstractNumId w:val="10"/>
  </w:num>
  <w:num w:numId="29">
    <w:abstractNumId w:val="0"/>
  </w:num>
  <w:num w:numId="30">
    <w:abstractNumId w:val="30"/>
  </w:num>
  <w:num w:numId="31">
    <w:abstractNumId w:val="18"/>
  </w:num>
  <w:num w:numId="32">
    <w:abstractNumId w:val="6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ED"/>
    <w:rsid w:val="00000056"/>
    <w:rsid w:val="0001523B"/>
    <w:rsid w:val="00022B80"/>
    <w:rsid w:val="00023F40"/>
    <w:rsid w:val="00035867"/>
    <w:rsid w:val="00063DEF"/>
    <w:rsid w:val="00094142"/>
    <w:rsid w:val="000C6B65"/>
    <w:rsid w:val="000F7199"/>
    <w:rsid w:val="00110633"/>
    <w:rsid w:val="00121752"/>
    <w:rsid w:val="0012229B"/>
    <w:rsid w:val="00126994"/>
    <w:rsid w:val="001C651E"/>
    <w:rsid w:val="001E0A72"/>
    <w:rsid w:val="0021504A"/>
    <w:rsid w:val="0022280A"/>
    <w:rsid w:val="00233309"/>
    <w:rsid w:val="002431B9"/>
    <w:rsid w:val="002524AC"/>
    <w:rsid w:val="00254B2B"/>
    <w:rsid w:val="0028291F"/>
    <w:rsid w:val="002959DF"/>
    <w:rsid w:val="002A4C8F"/>
    <w:rsid w:val="002C797A"/>
    <w:rsid w:val="003108DC"/>
    <w:rsid w:val="003116CE"/>
    <w:rsid w:val="00313DD3"/>
    <w:rsid w:val="00314EA7"/>
    <w:rsid w:val="0033204B"/>
    <w:rsid w:val="003520C5"/>
    <w:rsid w:val="003568DF"/>
    <w:rsid w:val="003621E4"/>
    <w:rsid w:val="00373AD4"/>
    <w:rsid w:val="0038122F"/>
    <w:rsid w:val="003C403C"/>
    <w:rsid w:val="003E41EB"/>
    <w:rsid w:val="004059FF"/>
    <w:rsid w:val="00491F12"/>
    <w:rsid w:val="0049707A"/>
    <w:rsid w:val="004B6FD5"/>
    <w:rsid w:val="004B765D"/>
    <w:rsid w:val="004C28BB"/>
    <w:rsid w:val="004C3E9B"/>
    <w:rsid w:val="004C7358"/>
    <w:rsid w:val="004D2BA0"/>
    <w:rsid w:val="005067B8"/>
    <w:rsid w:val="00524C24"/>
    <w:rsid w:val="0054273D"/>
    <w:rsid w:val="005834AF"/>
    <w:rsid w:val="00587E0C"/>
    <w:rsid w:val="005B7219"/>
    <w:rsid w:val="005D219B"/>
    <w:rsid w:val="005D266E"/>
    <w:rsid w:val="005E6DED"/>
    <w:rsid w:val="005F17CF"/>
    <w:rsid w:val="005F54EE"/>
    <w:rsid w:val="005F7647"/>
    <w:rsid w:val="00610139"/>
    <w:rsid w:val="006163F7"/>
    <w:rsid w:val="00621910"/>
    <w:rsid w:val="00641A0E"/>
    <w:rsid w:val="0064309A"/>
    <w:rsid w:val="00675B5F"/>
    <w:rsid w:val="00677E4E"/>
    <w:rsid w:val="006849CF"/>
    <w:rsid w:val="00687A9F"/>
    <w:rsid w:val="006A0AA9"/>
    <w:rsid w:val="006C3017"/>
    <w:rsid w:val="006F149A"/>
    <w:rsid w:val="006F7D3B"/>
    <w:rsid w:val="00733A79"/>
    <w:rsid w:val="00733BA6"/>
    <w:rsid w:val="007514CD"/>
    <w:rsid w:val="0079501D"/>
    <w:rsid w:val="007C0365"/>
    <w:rsid w:val="007C1196"/>
    <w:rsid w:val="007E2326"/>
    <w:rsid w:val="008340FE"/>
    <w:rsid w:val="00835674"/>
    <w:rsid w:val="008543E0"/>
    <w:rsid w:val="0089155F"/>
    <w:rsid w:val="008A0023"/>
    <w:rsid w:val="008C0401"/>
    <w:rsid w:val="008D070F"/>
    <w:rsid w:val="008E1913"/>
    <w:rsid w:val="008E2ABC"/>
    <w:rsid w:val="00905FD6"/>
    <w:rsid w:val="009519A7"/>
    <w:rsid w:val="009658B2"/>
    <w:rsid w:val="009A1955"/>
    <w:rsid w:val="009A40ED"/>
    <w:rsid w:val="009A45D1"/>
    <w:rsid w:val="009F75C4"/>
    <w:rsid w:val="00A06FE4"/>
    <w:rsid w:val="00A3016B"/>
    <w:rsid w:val="00A31148"/>
    <w:rsid w:val="00A340DD"/>
    <w:rsid w:val="00A50CF1"/>
    <w:rsid w:val="00A53263"/>
    <w:rsid w:val="00A61D28"/>
    <w:rsid w:val="00A72859"/>
    <w:rsid w:val="00A844FB"/>
    <w:rsid w:val="00AB23F3"/>
    <w:rsid w:val="00AB5938"/>
    <w:rsid w:val="00AC5983"/>
    <w:rsid w:val="00AE4945"/>
    <w:rsid w:val="00AE757D"/>
    <w:rsid w:val="00B0037A"/>
    <w:rsid w:val="00B16878"/>
    <w:rsid w:val="00B1766B"/>
    <w:rsid w:val="00B24833"/>
    <w:rsid w:val="00B36F37"/>
    <w:rsid w:val="00B96C24"/>
    <w:rsid w:val="00BB2BEA"/>
    <w:rsid w:val="00BC19F4"/>
    <w:rsid w:val="00BD4BE4"/>
    <w:rsid w:val="00BF1007"/>
    <w:rsid w:val="00BF67CB"/>
    <w:rsid w:val="00C314F9"/>
    <w:rsid w:val="00C3641C"/>
    <w:rsid w:val="00C46B90"/>
    <w:rsid w:val="00C710B9"/>
    <w:rsid w:val="00C75A50"/>
    <w:rsid w:val="00C94B8E"/>
    <w:rsid w:val="00C96B78"/>
    <w:rsid w:val="00CA600E"/>
    <w:rsid w:val="00CC4B8A"/>
    <w:rsid w:val="00CC6C8A"/>
    <w:rsid w:val="00CC7D31"/>
    <w:rsid w:val="00CD08BE"/>
    <w:rsid w:val="00CE20D1"/>
    <w:rsid w:val="00CE49A3"/>
    <w:rsid w:val="00CF20A7"/>
    <w:rsid w:val="00CF4861"/>
    <w:rsid w:val="00D1548A"/>
    <w:rsid w:val="00D427C8"/>
    <w:rsid w:val="00D52F16"/>
    <w:rsid w:val="00D53EF5"/>
    <w:rsid w:val="00D64DEB"/>
    <w:rsid w:val="00D658C7"/>
    <w:rsid w:val="00DF2E09"/>
    <w:rsid w:val="00DF45BE"/>
    <w:rsid w:val="00DF77A8"/>
    <w:rsid w:val="00E05A12"/>
    <w:rsid w:val="00E078B2"/>
    <w:rsid w:val="00E301A2"/>
    <w:rsid w:val="00E4198C"/>
    <w:rsid w:val="00EB3847"/>
    <w:rsid w:val="00ED02DB"/>
    <w:rsid w:val="00ED7332"/>
    <w:rsid w:val="00EE7263"/>
    <w:rsid w:val="00EF5D37"/>
    <w:rsid w:val="00F1783E"/>
    <w:rsid w:val="00F2058A"/>
    <w:rsid w:val="00F565CF"/>
    <w:rsid w:val="00F5704C"/>
    <w:rsid w:val="00F6714A"/>
    <w:rsid w:val="00FA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14636"/>
  <w15:docId w15:val="{C11D1BBB-D683-477A-BE64-3263483E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F7D3B"/>
    <w:pPr>
      <w:ind w:left="720"/>
      <w:contextualSpacing/>
    </w:pPr>
  </w:style>
  <w:style w:type="table" w:styleId="TableGrid">
    <w:name w:val="Table Grid"/>
    <w:basedOn w:val="TableNormal"/>
    <w:uiPriority w:val="99"/>
    <w:rsid w:val="009A1955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C735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735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C7358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0358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5867"/>
    <w:rPr>
      <w:sz w:val="20"/>
      <w:szCs w:val="20"/>
      <w:lang w:val="sr-Latn-RS"/>
    </w:rPr>
  </w:style>
  <w:style w:type="character" w:styleId="Hyperlink">
    <w:name w:val="Hyperlink"/>
    <w:basedOn w:val="DefaultParagraphFont"/>
    <w:uiPriority w:val="99"/>
    <w:unhideWhenUsed/>
    <w:rsid w:val="009A45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4E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16878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01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72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859"/>
  </w:style>
  <w:style w:type="paragraph" w:styleId="Footer">
    <w:name w:val="footer"/>
    <w:basedOn w:val="Normal"/>
    <w:link w:val="FooterChar"/>
    <w:uiPriority w:val="99"/>
    <w:unhideWhenUsed/>
    <w:rsid w:val="00A72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ck-kpz-grants@rks-gov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lada.rks-gov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A9BE0-AF23-4035-9A94-C05C8341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Qendresa</dc:creator>
  <cp:lastModifiedBy>mie-00</cp:lastModifiedBy>
  <cp:revision>2</cp:revision>
  <cp:lastPrinted>2023-05-16T11:52:00Z</cp:lastPrinted>
  <dcterms:created xsi:type="dcterms:W3CDTF">2024-11-08T20:51:00Z</dcterms:created>
  <dcterms:modified xsi:type="dcterms:W3CDTF">2024-11-08T20:51:00Z</dcterms:modified>
</cp:coreProperties>
</file>